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4390"/>
        <w:gridCol w:w="4390"/>
      </w:tblGrid>
      <w:tr w:rsidR="00023C28" w:rsidRPr="00F07336" w:rsidTr="00023C28">
        <w:tc>
          <w:tcPr>
            <w:tcW w:w="8780" w:type="dxa"/>
            <w:gridSpan w:val="2"/>
            <w:tcMar>
              <w:top w:w="0" w:type="dxa"/>
              <w:left w:w="108" w:type="dxa"/>
              <w:bottom w:w="0" w:type="dxa"/>
              <w:right w:w="108" w:type="dxa"/>
            </w:tcMar>
            <w:hideMark/>
          </w:tcPr>
          <w:p w:rsidR="00023C28" w:rsidRPr="00F07336" w:rsidRDefault="00023C28" w:rsidP="00F07336">
            <w:pPr>
              <w:pStyle w:val="Titre4"/>
              <w:rPr>
                <w:rFonts w:eastAsia="Calibri"/>
                <w:sz w:val="20"/>
                <w:szCs w:val="20"/>
                <w:lang w:eastAsia="fr-FR"/>
              </w:rPr>
            </w:pPr>
            <w:bookmarkStart w:id="0" w:name="_Toc445374993"/>
            <w:bookmarkStart w:id="1" w:name="_ftnref1"/>
            <w:r w:rsidRPr="00F07336">
              <w:rPr>
                <w:rFonts w:eastAsia="Calibri"/>
                <w:sz w:val="20"/>
                <w:szCs w:val="20"/>
                <w:lang w:eastAsia="fr-FR"/>
              </w:rPr>
              <w:t>Texte 1</w:t>
            </w:r>
            <w:bookmarkEnd w:id="0"/>
            <w:r w:rsidR="00F07336">
              <w:rPr>
                <w:rStyle w:val="Appelnotedebasdep"/>
                <w:rFonts w:eastAsia="Calibri"/>
                <w:sz w:val="20"/>
                <w:szCs w:val="20"/>
                <w:lang w:eastAsia="fr-FR"/>
              </w:rPr>
              <w:footnoteReference w:id="1"/>
            </w:r>
          </w:p>
          <w:p w:rsidR="00023C28" w:rsidRPr="00F07336" w:rsidRDefault="00023C28" w:rsidP="00F07336">
            <w:pPr>
              <w:rPr>
                <w:b/>
                <w:bCs/>
                <w:sz w:val="20"/>
                <w:szCs w:val="20"/>
                <w:lang w:eastAsia="fr-FR"/>
              </w:rPr>
            </w:pPr>
            <w:r w:rsidRPr="00F07336">
              <w:rPr>
                <w:b/>
                <w:bCs/>
                <w:sz w:val="20"/>
                <w:szCs w:val="20"/>
                <w:lang w:eastAsia="fr-FR"/>
              </w:rPr>
              <w:t>Les biens premiers sociau</w:t>
            </w:r>
            <w:bookmarkEnd w:id="1"/>
            <w:r w:rsidRPr="00F07336">
              <w:rPr>
                <w:b/>
                <w:bCs/>
                <w:sz w:val="20"/>
                <w:szCs w:val="20"/>
                <w:lang w:eastAsia="fr-FR"/>
              </w:rPr>
              <w:t>x</w:t>
            </w:r>
          </w:p>
        </w:tc>
      </w:tr>
      <w:tr w:rsidR="00023C28" w:rsidRPr="00F07336" w:rsidTr="00023C28">
        <w:tc>
          <w:tcPr>
            <w:tcW w:w="4390" w:type="dxa"/>
            <w:tcMar>
              <w:top w:w="0" w:type="dxa"/>
              <w:left w:w="108" w:type="dxa"/>
              <w:bottom w:w="0" w:type="dxa"/>
              <w:right w:w="108" w:type="dxa"/>
            </w:tcMar>
            <w:hideMark/>
          </w:tcPr>
          <w:p w:rsidR="00023C28" w:rsidRPr="00F07336" w:rsidRDefault="00023C28" w:rsidP="00F07336">
            <w:pPr>
              <w:rPr>
                <w:sz w:val="20"/>
                <w:szCs w:val="20"/>
                <w:lang w:eastAsia="fr-FR"/>
              </w:rPr>
            </w:pPr>
            <w:r w:rsidRPr="00F07336">
              <w:rPr>
                <w:sz w:val="20"/>
                <w:szCs w:val="20"/>
                <w:lang w:eastAsia="fr-FR"/>
              </w:rPr>
              <w:t>Les libertés fondamentales :</w:t>
            </w:r>
          </w:p>
        </w:tc>
        <w:tc>
          <w:tcPr>
            <w:tcW w:w="4390" w:type="dxa"/>
            <w:tcMar>
              <w:top w:w="0" w:type="dxa"/>
              <w:left w:w="108" w:type="dxa"/>
              <w:bottom w:w="0" w:type="dxa"/>
              <w:right w:w="108" w:type="dxa"/>
            </w:tcMar>
            <w:hideMark/>
          </w:tcPr>
          <w:p w:rsidR="00023C28" w:rsidRPr="00F07336" w:rsidRDefault="00023C28" w:rsidP="00F07336">
            <w:pPr>
              <w:rPr>
                <w:sz w:val="20"/>
                <w:szCs w:val="20"/>
                <w:lang w:eastAsia="fr-FR"/>
              </w:rPr>
            </w:pPr>
            <w:r w:rsidRPr="00F07336">
              <w:rPr>
                <w:sz w:val="20"/>
                <w:szCs w:val="20"/>
                <w:lang w:eastAsia="fr-FR"/>
              </w:rPr>
              <w:t>Droit de vote et d’éligibilité</w:t>
            </w:r>
          </w:p>
          <w:p w:rsidR="00023C28" w:rsidRPr="00F07336" w:rsidRDefault="00023C28" w:rsidP="00F07336">
            <w:pPr>
              <w:rPr>
                <w:sz w:val="20"/>
                <w:szCs w:val="20"/>
                <w:lang w:eastAsia="fr-FR"/>
              </w:rPr>
            </w:pPr>
            <w:r w:rsidRPr="00F07336">
              <w:rPr>
                <w:sz w:val="20"/>
                <w:szCs w:val="20"/>
                <w:lang w:eastAsia="fr-FR"/>
              </w:rPr>
              <w:t>Liberté d’expression et de réunion</w:t>
            </w:r>
          </w:p>
          <w:p w:rsidR="00023C28" w:rsidRPr="00F07336" w:rsidRDefault="00023C28" w:rsidP="00F07336">
            <w:pPr>
              <w:rPr>
                <w:sz w:val="20"/>
                <w:szCs w:val="20"/>
                <w:lang w:eastAsia="fr-FR"/>
              </w:rPr>
            </w:pPr>
            <w:r w:rsidRPr="00F07336">
              <w:rPr>
                <w:sz w:val="20"/>
                <w:szCs w:val="20"/>
                <w:lang w:eastAsia="fr-FR"/>
              </w:rPr>
              <w:t>Liberté de conscience et de pensée</w:t>
            </w:r>
          </w:p>
          <w:p w:rsidR="00023C28" w:rsidRPr="00F07336" w:rsidRDefault="00023C28" w:rsidP="00F07336">
            <w:pPr>
              <w:rPr>
                <w:sz w:val="20"/>
                <w:szCs w:val="20"/>
                <w:lang w:eastAsia="fr-FR"/>
              </w:rPr>
            </w:pPr>
            <w:r w:rsidRPr="00F07336">
              <w:rPr>
                <w:sz w:val="20"/>
                <w:szCs w:val="20"/>
                <w:lang w:eastAsia="fr-FR"/>
              </w:rPr>
              <w:t>Liberté de détenir de la propriété personnelle</w:t>
            </w:r>
          </w:p>
          <w:p w:rsidR="00023C28" w:rsidRPr="00F07336" w:rsidRDefault="00023C28" w:rsidP="00F07336">
            <w:pPr>
              <w:rPr>
                <w:sz w:val="20"/>
                <w:szCs w:val="20"/>
                <w:lang w:eastAsia="fr-FR"/>
              </w:rPr>
            </w:pPr>
            <w:r w:rsidRPr="00F07336">
              <w:rPr>
                <w:sz w:val="20"/>
                <w:szCs w:val="20"/>
                <w:lang w:eastAsia="fr-FR"/>
              </w:rPr>
              <w:t>Protection contre l’arrestation et la dépossession arbitraires</w:t>
            </w:r>
          </w:p>
          <w:p w:rsidR="00023C28" w:rsidRPr="00F07336" w:rsidRDefault="00023C28" w:rsidP="00F07336">
            <w:pPr>
              <w:rPr>
                <w:sz w:val="20"/>
                <w:szCs w:val="20"/>
                <w:lang w:eastAsia="fr-FR"/>
              </w:rPr>
            </w:pPr>
            <w:r w:rsidRPr="00F07336">
              <w:rPr>
                <w:sz w:val="20"/>
                <w:szCs w:val="20"/>
                <w:lang w:eastAsia="fr-FR"/>
              </w:rPr>
              <w:t> </w:t>
            </w:r>
          </w:p>
        </w:tc>
      </w:tr>
      <w:tr w:rsidR="00023C28" w:rsidRPr="00F07336" w:rsidTr="00023C28">
        <w:tc>
          <w:tcPr>
            <w:tcW w:w="4390" w:type="dxa"/>
            <w:tcMar>
              <w:top w:w="0" w:type="dxa"/>
              <w:left w:w="108" w:type="dxa"/>
              <w:bottom w:w="0" w:type="dxa"/>
              <w:right w:w="108" w:type="dxa"/>
            </w:tcMar>
            <w:hideMark/>
          </w:tcPr>
          <w:p w:rsidR="00023C28" w:rsidRPr="00F07336" w:rsidRDefault="00023C28" w:rsidP="00F07336">
            <w:pPr>
              <w:rPr>
                <w:sz w:val="20"/>
                <w:szCs w:val="20"/>
                <w:lang w:eastAsia="fr-FR"/>
              </w:rPr>
            </w:pPr>
            <w:r w:rsidRPr="00F07336">
              <w:rPr>
                <w:sz w:val="20"/>
                <w:szCs w:val="20"/>
                <w:lang w:eastAsia="fr-FR"/>
              </w:rPr>
              <w:t>Les chances d’accès aux positions sociales :</w:t>
            </w:r>
          </w:p>
        </w:tc>
        <w:tc>
          <w:tcPr>
            <w:tcW w:w="4390" w:type="dxa"/>
            <w:tcMar>
              <w:top w:w="0" w:type="dxa"/>
              <w:left w:w="108" w:type="dxa"/>
              <w:bottom w:w="0" w:type="dxa"/>
              <w:right w:w="108" w:type="dxa"/>
            </w:tcMar>
            <w:hideMark/>
          </w:tcPr>
          <w:p w:rsidR="00023C28" w:rsidRPr="00F07336" w:rsidRDefault="00023C28" w:rsidP="00F07336">
            <w:pPr>
              <w:rPr>
                <w:sz w:val="20"/>
                <w:szCs w:val="20"/>
                <w:lang w:eastAsia="fr-FR"/>
              </w:rPr>
            </w:pPr>
            <w:r w:rsidRPr="00F07336">
              <w:rPr>
                <w:sz w:val="20"/>
                <w:szCs w:val="20"/>
                <w:lang w:eastAsia="fr-FR"/>
              </w:rPr>
              <w:t>La possibilité d’occuper des postes socialement définis. Par exemple les différentes professions ou fonctions administratives</w:t>
            </w:r>
          </w:p>
          <w:p w:rsidR="00023C28" w:rsidRPr="00F07336" w:rsidRDefault="00023C28" w:rsidP="00F07336">
            <w:pPr>
              <w:rPr>
                <w:sz w:val="20"/>
                <w:szCs w:val="20"/>
                <w:lang w:eastAsia="fr-FR"/>
              </w:rPr>
            </w:pPr>
            <w:r w:rsidRPr="00F07336">
              <w:rPr>
                <w:sz w:val="20"/>
                <w:szCs w:val="20"/>
                <w:lang w:eastAsia="fr-FR"/>
              </w:rPr>
              <w:t> </w:t>
            </w:r>
          </w:p>
        </w:tc>
      </w:tr>
      <w:tr w:rsidR="00023C28" w:rsidRPr="00F07336" w:rsidTr="00023C28">
        <w:tc>
          <w:tcPr>
            <w:tcW w:w="4390" w:type="dxa"/>
            <w:tcMar>
              <w:top w:w="0" w:type="dxa"/>
              <w:left w:w="108" w:type="dxa"/>
              <w:bottom w:w="0" w:type="dxa"/>
              <w:right w:w="108" w:type="dxa"/>
            </w:tcMar>
            <w:hideMark/>
          </w:tcPr>
          <w:p w:rsidR="00023C28" w:rsidRPr="00F07336" w:rsidRDefault="00023C28" w:rsidP="00F07336">
            <w:pPr>
              <w:rPr>
                <w:sz w:val="20"/>
                <w:szCs w:val="20"/>
                <w:lang w:eastAsia="fr-FR"/>
              </w:rPr>
            </w:pPr>
            <w:r w:rsidRPr="00F07336">
              <w:rPr>
                <w:sz w:val="20"/>
                <w:szCs w:val="20"/>
                <w:lang w:eastAsia="fr-FR"/>
              </w:rPr>
              <w:t>Les avantages sociaux-économiques :</w:t>
            </w:r>
          </w:p>
        </w:tc>
        <w:tc>
          <w:tcPr>
            <w:tcW w:w="4390" w:type="dxa"/>
            <w:tcMar>
              <w:top w:w="0" w:type="dxa"/>
              <w:left w:w="108" w:type="dxa"/>
              <w:bottom w:w="0" w:type="dxa"/>
              <w:right w:w="108" w:type="dxa"/>
            </w:tcMar>
            <w:hideMark/>
          </w:tcPr>
          <w:p w:rsidR="00023C28" w:rsidRPr="00F07336" w:rsidRDefault="00023C28" w:rsidP="00F07336">
            <w:pPr>
              <w:rPr>
                <w:sz w:val="20"/>
                <w:szCs w:val="20"/>
                <w:lang w:eastAsia="fr-FR"/>
              </w:rPr>
            </w:pPr>
            <w:r w:rsidRPr="00F07336">
              <w:rPr>
                <w:sz w:val="20"/>
                <w:szCs w:val="20"/>
                <w:lang w:eastAsia="fr-FR"/>
              </w:rPr>
              <w:t>Revenus et richesses</w:t>
            </w:r>
          </w:p>
          <w:p w:rsidR="00023C28" w:rsidRPr="00F07336" w:rsidRDefault="00023C28" w:rsidP="00F07336">
            <w:pPr>
              <w:rPr>
                <w:sz w:val="20"/>
                <w:szCs w:val="20"/>
                <w:lang w:eastAsia="fr-FR"/>
              </w:rPr>
            </w:pPr>
            <w:r w:rsidRPr="00F07336">
              <w:rPr>
                <w:sz w:val="20"/>
                <w:szCs w:val="20"/>
                <w:lang w:eastAsia="fr-FR"/>
              </w:rPr>
              <w:t>Pouvoirs</w:t>
            </w:r>
          </w:p>
          <w:p w:rsidR="00023C28" w:rsidRPr="00F07336" w:rsidRDefault="00023C28" w:rsidP="00F07336">
            <w:pPr>
              <w:rPr>
                <w:sz w:val="20"/>
                <w:szCs w:val="20"/>
                <w:lang w:eastAsia="fr-FR"/>
              </w:rPr>
            </w:pPr>
            <w:r w:rsidRPr="00F07336">
              <w:rPr>
                <w:sz w:val="20"/>
                <w:szCs w:val="20"/>
                <w:lang w:eastAsia="fr-FR"/>
              </w:rPr>
              <w:t>Loisirs</w:t>
            </w:r>
          </w:p>
          <w:p w:rsidR="00023C28" w:rsidRPr="00F07336" w:rsidRDefault="00023C28" w:rsidP="00F07336">
            <w:pPr>
              <w:rPr>
                <w:sz w:val="20"/>
                <w:szCs w:val="20"/>
                <w:lang w:eastAsia="fr-FR"/>
              </w:rPr>
            </w:pPr>
            <w:r w:rsidRPr="00F07336">
              <w:rPr>
                <w:sz w:val="20"/>
                <w:szCs w:val="20"/>
                <w:lang w:eastAsia="fr-FR"/>
              </w:rPr>
              <w:t>Bases sociales du respect de soi</w:t>
            </w:r>
          </w:p>
        </w:tc>
      </w:tr>
    </w:tbl>
    <w:p w:rsidR="00023C28" w:rsidRPr="00F07336" w:rsidRDefault="00023C28" w:rsidP="00F07336">
      <w:pPr>
        <w:rPr>
          <w:sz w:val="20"/>
          <w:szCs w:val="20"/>
          <w:lang w:eastAsia="fr-FR"/>
        </w:rPr>
      </w:pPr>
    </w:p>
    <w:p w:rsidR="00023C28" w:rsidRPr="00F07336" w:rsidRDefault="006A70D9" w:rsidP="00F07336">
      <w:pPr>
        <w:rPr>
          <w:b/>
          <w:sz w:val="20"/>
          <w:szCs w:val="20"/>
          <w:lang w:eastAsia="fr-FR"/>
        </w:rPr>
      </w:pPr>
      <w:r w:rsidRPr="00F07336">
        <w:rPr>
          <w:b/>
          <w:sz w:val="20"/>
          <w:szCs w:val="20"/>
          <w:lang w:eastAsia="fr-FR"/>
        </w:rPr>
        <w:t>Texte 2</w:t>
      </w:r>
    </w:p>
    <w:p w:rsidR="006A70D9" w:rsidRPr="00F07336" w:rsidRDefault="006A70D9" w:rsidP="00F07336">
      <w:pPr>
        <w:rPr>
          <w:sz w:val="20"/>
          <w:szCs w:val="20"/>
        </w:rPr>
      </w:pPr>
      <w:r w:rsidRPr="00F07336">
        <w:rPr>
          <w:sz w:val="20"/>
          <w:szCs w:val="20"/>
        </w:rPr>
        <w:t>Premier principe : chaque personne doit avoir un droit égal au système total le plus étendu de libertés de base égales pour tous, compatible avec un même système pour tous.</w:t>
      </w:r>
    </w:p>
    <w:p w:rsidR="006A70D9" w:rsidRPr="00F07336" w:rsidRDefault="006A70D9" w:rsidP="00F07336">
      <w:pPr>
        <w:rPr>
          <w:sz w:val="20"/>
          <w:szCs w:val="20"/>
        </w:rPr>
      </w:pPr>
      <w:r w:rsidRPr="00F07336">
        <w:rPr>
          <w:sz w:val="20"/>
          <w:szCs w:val="20"/>
        </w:rPr>
        <w:t xml:space="preserve">Second principe : les inégalités économiques et sociales doivent être telles qu'elles soient : (a) au plus grand bénéfice des plus désavantagés et (b) attachées à des fonctions et des positions ouvertes à tous, conformément au principe de la </w:t>
      </w:r>
      <w:r w:rsidR="00F07336">
        <w:rPr>
          <w:sz w:val="20"/>
          <w:szCs w:val="20"/>
        </w:rPr>
        <w:t xml:space="preserve">juste égalité des chances. </w:t>
      </w:r>
      <w:r w:rsidRPr="00F07336">
        <w:rPr>
          <w:sz w:val="20"/>
          <w:szCs w:val="20"/>
        </w:rPr>
        <w:t xml:space="preserve"> ».</w:t>
      </w:r>
    </w:p>
    <w:p w:rsidR="00023C28" w:rsidRPr="00F07336" w:rsidRDefault="006A70D9" w:rsidP="00F07336">
      <w:pPr>
        <w:rPr>
          <w:sz w:val="20"/>
          <w:szCs w:val="20"/>
        </w:rPr>
      </w:pPr>
      <w:proofErr w:type="spellStart"/>
      <w:r w:rsidRPr="00F07336">
        <w:rPr>
          <w:sz w:val="20"/>
          <w:szCs w:val="20"/>
        </w:rPr>
        <w:t>Rawls</w:t>
      </w:r>
      <w:proofErr w:type="spellEnd"/>
      <w:r w:rsidRPr="00F07336">
        <w:rPr>
          <w:sz w:val="20"/>
          <w:szCs w:val="20"/>
        </w:rPr>
        <w:t xml:space="preserve">. </w:t>
      </w:r>
      <w:r w:rsidRPr="00F07336">
        <w:rPr>
          <w:i/>
          <w:sz w:val="20"/>
          <w:szCs w:val="20"/>
        </w:rPr>
        <w:t>Théorie de la justice,</w:t>
      </w:r>
      <w:r w:rsidRPr="00F07336">
        <w:rPr>
          <w:sz w:val="20"/>
          <w:szCs w:val="20"/>
        </w:rPr>
        <w:t xml:space="preserve"> Ed. Seuil, Coll. Points, p.341</w:t>
      </w:r>
    </w:p>
    <w:p w:rsidR="00023C28" w:rsidRPr="00F07336" w:rsidRDefault="00023C28" w:rsidP="00F07336">
      <w:pPr>
        <w:rPr>
          <w:sz w:val="20"/>
          <w:szCs w:val="20"/>
        </w:rPr>
      </w:pPr>
    </w:p>
    <w:p w:rsidR="00023C28" w:rsidRPr="00F07336" w:rsidRDefault="00F07336" w:rsidP="00F07336">
      <w:pPr>
        <w:rPr>
          <w:b/>
          <w:sz w:val="20"/>
          <w:szCs w:val="20"/>
        </w:rPr>
      </w:pPr>
      <w:r w:rsidRPr="00F07336">
        <w:rPr>
          <w:b/>
          <w:sz w:val="20"/>
          <w:szCs w:val="20"/>
        </w:rPr>
        <w:t>Texte</w:t>
      </w:r>
      <w:r w:rsidR="00F410E7" w:rsidRPr="00F07336">
        <w:rPr>
          <w:b/>
          <w:sz w:val="20"/>
          <w:szCs w:val="20"/>
        </w:rPr>
        <w:t xml:space="preserve"> 3 </w:t>
      </w:r>
    </w:p>
    <w:p w:rsidR="00F410E7" w:rsidRPr="00F07336" w:rsidRDefault="00F410E7" w:rsidP="00F07336">
      <w:pPr>
        <w:rPr>
          <w:sz w:val="20"/>
          <w:szCs w:val="20"/>
        </w:rPr>
      </w:pPr>
      <w:r w:rsidRPr="00F07336">
        <w:rPr>
          <w:sz w:val="20"/>
          <w:szCs w:val="20"/>
        </w:rPr>
        <w:t xml:space="preserve">Paul Ricœur, </w:t>
      </w:r>
      <w:r w:rsidRPr="00F07336">
        <w:rPr>
          <w:i/>
          <w:sz w:val="20"/>
          <w:szCs w:val="20"/>
        </w:rPr>
        <w:t xml:space="preserve">Autour de J </w:t>
      </w:r>
      <w:proofErr w:type="spellStart"/>
      <w:r w:rsidRPr="00F07336">
        <w:rPr>
          <w:i/>
          <w:sz w:val="20"/>
          <w:szCs w:val="20"/>
        </w:rPr>
        <w:t>Rawls</w:t>
      </w:r>
      <w:proofErr w:type="spellEnd"/>
    </w:p>
    <w:p w:rsidR="00023C28" w:rsidRPr="00F07336" w:rsidRDefault="00023C28" w:rsidP="00F07336">
      <w:pPr>
        <w:rPr>
          <w:noProof/>
          <w:sz w:val="20"/>
          <w:szCs w:val="20"/>
          <w:lang w:eastAsia="fr-FR"/>
        </w:rPr>
      </w:pPr>
    </w:p>
    <w:p w:rsidR="00023C28" w:rsidRPr="00F07336" w:rsidRDefault="00023C28" w:rsidP="00F07336">
      <w:pPr>
        <w:rPr>
          <w:noProof/>
          <w:sz w:val="20"/>
          <w:szCs w:val="20"/>
          <w:lang w:eastAsia="fr-FR"/>
        </w:rPr>
      </w:pPr>
    </w:p>
    <w:p w:rsidR="00F07336" w:rsidRDefault="00F07336" w:rsidP="00F07336">
      <w:pPr>
        <w:rPr>
          <w:noProof/>
          <w:sz w:val="20"/>
          <w:szCs w:val="20"/>
          <w:lang w:eastAsia="fr-FR"/>
        </w:rPr>
      </w:pPr>
    </w:p>
    <w:p w:rsidR="00023C28" w:rsidRPr="00F07336" w:rsidRDefault="00F410E7" w:rsidP="00F07336">
      <w:pPr>
        <w:rPr>
          <w:noProof/>
          <w:sz w:val="20"/>
          <w:szCs w:val="20"/>
          <w:lang w:eastAsia="fr-FR"/>
        </w:rPr>
      </w:pPr>
      <w:r w:rsidRPr="00F07336">
        <w:rPr>
          <w:noProof/>
          <w:sz w:val="20"/>
          <w:szCs w:val="20"/>
          <w:lang w:eastAsia="fr-FR"/>
        </w:rPr>
        <w:lastRenderedPageBreak/>
        <w:drawing>
          <wp:inline distT="0" distB="0" distL="0" distR="0" wp14:anchorId="434A8304" wp14:editId="1C9110E3">
            <wp:extent cx="4743450" cy="4483100"/>
            <wp:effectExtent l="0" t="0" r="0" b="0"/>
            <wp:docPr id="21" name="Image 21" descr="Description : C:\Users\Matthieu Dubost\Desktop\DSCF6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Users\Matthieu Dubost\Desktop\DSCF654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857" r="2987" b="21715"/>
                    <a:stretch/>
                  </pic:blipFill>
                  <pic:spPr bwMode="auto">
                    <a:xfrm>
                      <a:off x="0" y="0"/>
                      <a:ext cx="4743450" cy="4483100"/>
                    </a:xfrm>
                    <a:prstGeom prst="rect">
                      <a:avLst/>
                    </a:prstGeom>
                    <a:noFill/>
                    <a:ln>
                      <a:noFill/>
                    </a:ln>
                    <a:extLst>
                      <a:ext uri="{53640926-AAD7-44D8-BBD7-CCE9431645EC}">
                        <a14:shadowObscured xmlns:a14="http://schemas.microsoft.com/office/drawing/2010/main"/>
                      </a:ext>
                    </a:extLst>
                  </pic:spPr>
                </pic:pic>
              </a:graphicData>
            </a:graphic>
          </wp:inline>
        </w:drawing>
      </w:r>
    </w:p>
    <w:p w:rsidR="00F410E7" w:rsidRPr="00F07336" w:rsidRDefault="00F410E7" w:rsidP="00F07336">
      <w:pPr>
        <w:rPr>
          <w:noProof/>
          <w:sz w:val="20"/>
          <w:szCs w:val="20"/>
          <w:lang w:eastAsia="fr-FR"/>
        </w:rPr>
      </w:pPr>
    </w:p>
    <w:p w:rsidR="00F410E7" w:rsidRPr="00F07336" w:rsidRDefault="00F410E7" w:rsidP="00F07336">
      <w:pPr>
        <w:pStyle w:val="Titre4"/>
        <w:rPr>
          <w:sz w:val="20"/>
          <w:szCs w:val="20"/>
          <w:lang w:eastAsia="fr-FR"/>
        </w:rPr>
      </w:pPr>
      <w:r w:rsidRPr="00F07336">
        <w:rPr>
          <w:sz w:val="20"/>
          <w:szCs w:val="20"/>
          <w:lang w:eastAsia="fr-FR"/>
        </w:rPr>
        <w:t>Texte 4</w:t>
      </w:r>
    </w:p>
    <w:p w:rsidR="00F410E7" w:rsidRPr="00F07336" w:rsidRDefault="00F410E7" w:rsidP="00F07336">
      <w:pPr>
        <w:rPr>
          <w:sz w:val="20"/>
          <w:szCs w:val="20"/>
          <w:bdr w:val="none" w:sz="0" w:space="0" w:color="auto" w:frame="1"/>
          <w:lang w:eastAsia="fr-FR"/>
        </w:rPr>
      </w:pPr>
      <w:r w:rsidRPr="00F07336">
        <w:rPr>
          <w:sz w:val="20"/>
          <w:szCs w:val="20"/>
          <w:lang w:eastAsia="fr-FR"/>
        </w:rPr>
        <w:t xml:space="preserve"> « Rousseau se situe à l’origine d’une grande part de la culture contemporaine, autant des philosophies de l’exploration de soi que des credo qui ont fait de la liberté autodéterminée la clé de vertu. Il est le point de départ d’une transformation dans la culture moderne qui tend vers une intériorité plus profonde et une autonomie radicale. Tous les courants partent de lui »</w:t>
      </w:r>
      <w:r w:rsidRPr="00F07336">
        <w:rPr>
          <w:sz w:val="20"/>
          <w:szCs w:val="20"/>
          <w:bdr w:val="none" w:sz="0" w:space="0" w:color="auto" w:frame="1"/>
          <w:lang w:eastAsia="fr-FR"/>
        </w:rPr>
        <w:t>  Taylor Les sources du moi, p 455</w:t>
      </w:r>
    </w:p>
    <w:p w:rsidR="00F410E7" w:rsidRPr="00F07336" w:rsidRDefault="00F410E7" w:rsidP="00F07336">
      <w:pPr>
        <w:rPr>
          <w:noProof/>
          <w:sz w:val="20"/>
          <w:szCs w:val="20"/>
          <w:lang w:eastAsia="fr-FR"/>
        </w:rPr>
      </w:pPr>
    </w:p>
    <w:p w:rsidR="00023C28" w:rsidRPr="00F07336" w:rsidRDefault="00F410E7" w:rsidP="00F07336">
      <w:pPr>
        <w:rPr>
          <w:sz w:val="20"/>
          <w:szCs w:val="20"/>
        </w:rPr>
      </w:pPr>
      <w:bookmarkStart w:id="2" w:name="_GoBack"/>
      <w:r w:rsidRPr="00082D0B">
        <w:rPr>
          <w:b/>
          <w:sz w:val="20"/>
          <w:szCs w:val="20"/>
        </w:rPr>
        <w:t>Texte 5</w:t>
      </w:r>
      <w:bookmarkEnd w:id="2"/>
      <w:r w:rsidR="00023C28" w:rsidRPr="00F07336">
        <w:rPr>
          <w:sz w:val="20"/>
          <w:szCs w:val="20"/>
        </w:rPr>
        <w:t>, C Taylor, La liberté des modernes</w:t>
      </w:r>
    </w:p>
    <w:p w:rsidR="00023C28" w:rsidRPr="00F07336" w:rsidRDefault="00023C28" w:rsidP="00F07336">
      <w:pPr>
        <w:rPr>
          <w:sz w:val="20"/>
          <w:szCs w:val="20"/>
        </w:rPr>
      </w:pPr>
    </w:p>
    <w:p w:rsidR="00023C28" w:rsidRPr="00F07336" w:rsidRDefault="00023C28" w:rsidP="00F07336">
      <w:pPr>
        <w:rPr>
          <w:sz w:val="20"/>
          <w:szCs w:val="20"/>
        </w:rPr>
      </w:pPr>
      <w:r w:rsidRPr="00F07336">
        <w:rPr>
          <w:noProof/>
          <w:sz w:val="20"/>
          <w:szCs w:val="20"/>
          <w:lang w:eastAsia="fr-FR"/>
        </w:rPr>
        <w:lastRenderedPageBreak/>
        <w:drawing>
          <wp:inline distT="0" distB="0" distL="0" distR="0" wp14:anchorId="0DAC74DF" wp14:editId="2C0C3A2C">
            <wp:extent cx="5759450" cy="3244850"/>
            <wp:effectExtent l="0" t="0" r="0" b="0"/>
            <wp:docPr id="20" name="Image 20" descr="Description : C:\Users\Matthieu Dubost\Desktop\Taylor p 240 à 254\DSCF6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C:\Users\Matthieu Dubost\Desktop\Taylor p 240 à 254\DSCF64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759450" cy="3244850"/>
                    </a:xfrm>
                    <a:prstGeom prst="rect">
                      <a:avLst/>
                    </a:prstGeom>
                    <a:noFill/>
                    <a:ln>
                      <a:noFill/>
                    </a:ln>
                  </pic:spPr>
                </pic:pic>
              </a:graphicData>
            </a:graphic>
          </wp:inline>
        </w:drawing>
      </w:r>
      <w:r w:rsidRPr="00F07336">
        <w:rPr>
          <w:noProof/>
          <w:sz w:val="20"/>
          <w:szCs w:val="20"/>
          <w:lang w:eastAsia="fr-FR"/>
        </w:rPr>
        <w:lastRenderedPageBreak/>
        <w:drawing>
          <wp:inline distT="0" distB="0" distL="0" distR="0" wp14:anchorId="571998E8" wp14:editId="0C0BEB67">
            <wp:extent cx="5759450" cy="3244850"/>
            <wp:effectExtent l="0" t="0" r="0" b="0"/>
            <wp:docPr id="19" name="Image 19" descr="Description : C:\Users\Matthieu Dubost\Desktop\Taylor p 240 à 254\DSCF6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C:\Users\Matthieu Dubost\Desktop\Taylor p 240 à 254\DSCF64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759450" cy="3244850"/>
                    </a:xfrm>
                    <a:prstGeom prst="rect">
                      <a:avLst/>
                    </a:prstGeom>
                    <a:noFill/>
                    <a:ln>
                      <a:noFill/>
                    </a:ln>
                  </pic:spPr>
                </pic:pic>
              </a:graphicData>
            </a:graphic>
          </wp:inline>
        </w:drawing>
      </w:r>
      <w:r w:rsidRPr="00F07336">
        <w:rPr>
          <w:noProof/>
          <w:sz w:val="20"/>
          <w:szCs w:val="20"/>
          <w:lang w:eastAsia="fr-FR"/>
        </w:rPr>
        <w:lastRenderedPageBreak/>
        <w:drawing>
          <wp:inline distT="0" distB="0" distL="0" distR="0" wp14:anchorId="40529035" wp14:editId="3A73072A">
            <wp:extent cx="5759450" cy="3244850"/>
            <wp:effectExtent l="0" t="0" r="0" b="0"/>
            <wp:docPr id="18" name="Image 18" descr="Description : C:\Users\Matthieu Dubost\Desktop\Taylor p 240 à 254\DSCF6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C:\Users\Matthieu Dubost\Desktop\Taylor p 240 à 254\DSCF64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759450" cy="3244850"/>
                    </a:xfrm>
                    <a:prstGeom prst="rect">
                      <a:avLst/>
                    </a:prstGeom>
                    <a:noFill/>
                    <a:ln>
                      <a:noFill/>
                    </a:ln>
                  </pic:spPr>
                </pic:pic>
              </a:graphicData>
            </a:graphic>
          </wp:inline>
        </w:drawing>
      </w:r>
      <w:r w:rsidRPr="00F07336">
        <w:rPr>
          <w:noProof/>
          <w:sz w:val="20"/>
          <w:szCs w:val="20"/>
          <w:lang w:eastAsia="fr-FR"/>
        </w:rPr>
        <w:lastRenderedPageBreak/>
        <w:drawing>
          <wp:inline distT="0" distB="0" distL="0" distR="0" wp14:anchorId="69E69BCA" wp14:editId="4EF383CD">
            <wp:extent cx="5759450" cy="3244850"/>
            <wp:effectExtent l="0" t="0" r="0" b="0"/>
            <wp:docPr id="17" name="Image 17" descr="Description : C:\Users\Matthieu Dubost\Desktop\Taylor p 240 à 254\DSCF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C:\Users\Matthieu Dubost\Desktop\Taylor p 240 à 254\DSCF64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759450" cy="3244850"/>
                    </a:xfrm>
                    <a:prstGeom prst="rect">
                      <a:avLst/>
                    </a:prstGeom>
                    <a:noFill/>
                    <a:ln>
                      <a:noFill/>
                    </a:ln>
                  </pic:spPr>
                </pic:pic>
              </a:graphicData>
            </a:graphic>
          </wp:inline>
        </w:drawing>
      </w:r>
    </w:p>
    <w:p w:rsidR="00023C28" w:rsidRPr="00F07336" w:rsidRDefault="00023C28" w:rsidP="00F07336">
      <w:pPr>
        <w:rPr>
          <w:sz w:val="20"/>
          <w:szCs w:val="20"/>
        </w:rPr>
      </w:pPr>
    </w:p>
    <w:p w:rsidR="00023C28" w:rsidRPr="00F07336" w:rsidRDefault="00F410E7" w:rsidP="00F07336">
      <w:pPr>
        <w:rPr>
          <w:sz w:val="20"/>
          <w:szCs w:val="20"/>
        </w:rPr>
      </w:pPr>
      <w:r w:rsidRPr="00F07336">
        <w:rPr>
          <w:sz w:val="20"/>
          <w:szCs w:val="20"/>
        </w:rPr>
        <w:t>Texte 6</w:t>
      </w:r>
      <w:r w:rsidR="00023C28" w:rsidRPr="00F07336">
        <w:rPr>
          <w:sz w:val="20"/>
          <w:szCs w:val="20"/>
        </w:rPr>
        <w:t>, C Taylor, Multiculturalisme : différence et démocratie</w:t>
      </w:r>
    </w:p>
    <w:p w:rsidR="00023C28" w:rsidRPr="00F07336" w:rsidRDefault="00023C28" w:rsidP="00F07336">
      <w:pPr>
        <w:rPr>
          <w:sz w:val="20"/>
          <w:szCs w:val="20"/>
        </w:rPr>
      </w:pPr>
      <w:r w:rsidRPr="00F07336">
        <w:rPr>
          <w:noProof/>
          <w:sz w:val="20"/>
          <w:szCs w:val="20"/>
          <w:lang w:eastAsia="fr-FR"/>
        </w:rPr>
        <w:lastRenderedPageBreak/>
        <w:drawing>
          <wp:inline distT="0" distB="0" distL="0" distR="0" wp14:anchorId="6F142D21" wp14:editId="74144D23">
            <wp:extent cx="5759450" cy="3244850"/>
            <wp:effectExtent l="0" t="0" r="0" b="0"/>
            <wp:docPr id="16" name="Image 16" descr="Description : C:\Users\Matthieu Dubost\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C:\Users\Matthieu Dubost\Desktop\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244850"/>
                    </a:xfrm>
                    <a:prstGeom prst="rect">
                      <a:avLst/>
                    </a:prstGeom>
                    <a:noFill/>
                    <a:ln>
                      <a:noFill/>
                    </a:ln>
                  </pic:spPr>
                </pic:pic>
              </a:graphicData>
            </a:graphic>
          </wp:inline>
        </w:drawing>
      </w:r>
    </w:p>
    <w:p w:rsidR="00F410E7" w:rsidRPr="00F07336" w:rsidRDefault="00F410E7" w:rsidP="00F07336">
      <w:pPr>
        <w:rPr>
          <w:sz w:val="20"/>
          <w:szCs w:val="20"/>
        </w:rPr>
      </w:pPr>
    </w:p>
    <w:p w:rsidR="00F410E7" w:rsidRPr="00F07336" w:rsidRDefault="00F410E7" w:rsidP="00F07336">
      <w:pPr>
        <w:rPr>
          <w:sz w:val="20"/>
          <w:szCs w:val="20"/>
        </w:rPr>
      </w:pPr>
    </w:p>
    <w:p w:rsidR="00023C28" w:rsidRPr="00F07336" w:rsidRDefault="00F410E7" w:rsidP="00F07336">
      <w:pPr>
        <w:rPr>
          <w:sz w:val="20"/>
          <w:szCs w:val="20"/>
        </w:rPr>
      </w:pPr>
      <w:r w:rsidRPr="00F07336">
        <w:rPr>
          <w:sz w:val="20"/>
          <w:szCs w:val="20"/>
        </w:rPr>
        <w:t>Texte 7</w:t>
      </w:r>
    </w:p>
    <w:p w:rsidR="00023C28" w:rsidRPr="00F07336" w:rsidRDefault="00023C28" w:rsidP="00F07336">
      <w:pPr>
        <w:rPr>
          <w:sz w:val="20"/>
          <w:szCs w:val="20"/>
        </w:rPr>
      </w:pPr>
      <w:r w:rsidRPr="00F07336">
        <w:rPr>
          <w:sz w:val="20"/>
          <w:szCs w:val="20"/>
        </w:rPr>
        <w:t>Toutes ces considérations reposent sur la définition de ce qui est important pour les hommes en général ou dans telle société ou circonstance particulière, soit la définition d’une signification paradigmatique impossible à identifier en tant que donnée brute. Même dans le cas où l’on peut  donner  une « définition opératoire », en termes de donnée brute, de certains termes – la « liberté » par exemple peut être définie, à la manière de Hobbes, comme l’absence d’entraves légales-, cette définition ne comprendrait  pas toute la force du terme, en particulier ce pourquoi il peut être considéré important pour les hommes.</w:t>
      </w:r>
    </w:p>
    <w:p w:rsidR="00023C28" w:rsidRPr="00F07336" w:rsidRDefault="00023C28" w:rsidP="00F07336">
      <w:pPr>
        <w:rPr>
          <w:sz w:val="20"/>
          <w:szCs w:val="20"/>
        </w:rPr>
      </w:pPr>
      <w:r w:rsidRPr="00F07336">
        <w:rPr>
          <w:sz w:val="20"/>
          <w:szCs w:val="20"/>
        </w:rPr>
        <w:t xml:space="preserve">C. </w:t>
      </w:r>
      <w:proofErr w:type="spellStart"/>
      <w:r w:rsidRPr="00F07336">
        <w:rPr>
          <w:sz w:val="20"/>
          <w:szCs w:val="20"/>
        </w:rPr>
        <w:t>Tayloo</w:t>
      </w:r>
      <w:proofErr w:type="spellEnd"/>
      <w:r w:rsidRPr="00F07336">
        <w:rPr>
          <w:sz w:val="20"/>
          <w:szCs w:val="20"/>
        </w:rPr>
        <w:t xml:space="preserve">, </w:t>
      </w:r>
      <w:r w:rsidRPr="00F07336">
        <w:rPr>
          <w:i/>
          <w:sz w:val="20"/>
          <w:szCs w:val="20"/>
        </w:rPr>
        <w:t>La liberté des modernes</w:t>
      </w:r>
      <w:r w:rsidRPr="00F07336">
        <w:rPr>
          <w:sz w:val="20"/>
          <w:szCs w:val="20"/>
        </w:rPr>
        <w:t>, p 175.</w:t>
      </w:r>
    </w:p>
    <w:p w:rsidR="00023C28" w:rsidRPr="00F07336" w:rsidRDefault="00023C28" w:rsidP="00F07336">
      <w:pPr>
        <w:rPr>
          <w:sz w:val="20"/>
          <w:szCs w:val="20"/>
        </w:rPr>
      </w:pPr>
    </w:p>
    <w:p w:rsidR="00023C28" w:rsidRPr="00F07336" w:rsidRDefault="00023C28" w:rsidP="00F07336">
      <w:pPr>
        <w:rPr>
          <w:sz w:val="20"/>
          <w:szCs w:val="20"/>
        </w:rPr>
      </w:pPr>
    </w:p>
    <w:p w:rsidR="00023C28" w:rsidRPr="00F07336" w:rsidRDefault="00F410E7" w:rsidP="00F07336">
      <w:pPr>
        <w:rPr>
          <w:sz w:val="20"/>
          <w:szCs w:val="20"/>
        </w:rPr>
      </w:pPr>
      <w:r w:rsidRPr="00F07336">
        <w:rPr>
          <w:sz w:val="20"/>
          <w:szCs w:val="20"/>
        </w:rPr>
        <w:t>Texte 8</w:t>
      </w:r>
      <w:r w:rsidR="00023C28" w:rsidRPr="00F07336">
        <w:rPr>
          <w:sz w:val="20"/>
          <w:szCs w:val="20"/>
        </w:rPr>
        <w:t xml:space="preserve">, C Taylor, </w:t>
      </w:r>
      <w:r w:rsidR="00023C28" w:rsidRPr="00F07336">
        <w:rPr>
          <w:i/>
          <w:sz w:val="20"/>
          <w:szCs w:val="20"/>
        </w:rPr>
        <w:t>Multiculturalisme : différence et démocratie</w:t>
      </w:r>
    </w:p>
    <w:p w:rsidR="00023C28" w:rsidRPr="00F07336" w:rsidRDefault="00023C28" w:rsidP="00F07336">
      <w:pPr>
        <w:rPr>
          <w:sz w:val="20"/>
          <w:szCs w:val="20"/>
        </w:rPr>
      </w:pPr>
    </w:p>
    <w:p w:rsidR="00F07336" w:rsidRDefault="00023C28" w:rsidP="00F07336">
      <w:pPr>
        <w:rPr>
          <w:sz w:val="20"/>
          <w:szCs w:val="20"/>
        </w:rPr>
      </w:pPr>
      <w:r w:rsidRPr="00F07336">
        <w:rPr>
          <w:noProof/>
          <w:sz w:val="20"/>
          <w:szCs w:val="20"/>
          <w:lang w:eastAsia="fr-FR"/>
        </w:rPr>
        <w:lastRenderedPageBreak/>
        <w:drawing>
          <wp:inline distT="0" distB="0" distL="0" distR="0" wp14:anchorId="7EBD6A96" wp14:editId="43AF0264">
            <wp:extent cx="5759450" cy="3244850"/>
            <wp:effectExtent l="0" t="0" r="0" b="0"/>
            <wp:docPr id="14" name="Image 14" descr="Description : C:\Users\Matthieu Dubost\Deskto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 C:\Users\Matthieu Dubost\Desktop\T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5759450" cy="3244850"/>
                    </a:xfrm>
                    <a:prstGeom prst="rect">
                      <a:avLst/>
                    </a:prstGeom>
                    <a:noFill/>
                    <a:ln>
                      <a:noFill/>
                    </a:ln>
                  </pic:spPr>
                </pic:pic>
              </a:graphicData>
            </a:graphic>
          </wp:inline>
        </w:drawing>
      </w:r>
    </w:p>
    <w:p w:rsidR="00F07336" w:rsidRDefault="00F07336" w:rsidP="00F07336">
      <w:pPr>
        <w:rPr>
          <w:noProof/>
          <w:sz w:val="20"/>
          <w:szCs w:val="20"/>
          <w:lang w:eastAsia="fr-FR"/>
        </w:rPr>
      </w:pPr>
    </w:p>
    <w:p w:rsidR="00023C28" w:rsidRDefault="00023C28" w:rsidP="00F07336">
      <w:pPr>
        <w:rPr>
          <w:sz w:val="20"/>
          <w:szCs w:val="20"/>
        </w:rPr>
      </w:pPr>
      <w:r w:rsidRPr="00F07336">
        <w:rPr>
          <w:noProof/>
          <w:sz w:val="20"/>
          <w:szCs w:val="20"/>
          <w:lang w:eastAsia="fr-FR"/>
        </w:rPr>
        <w:lastRenderedPageBreak/>
        <w:drawing>
          <wp:inline distT="0" distB="0" distL="0" distR="0" wp14:anchorId="2BFB8095" wp14:editId="6A80AE31">
            <wp:extent cx="3530600" cy="3041650"/>
            <wp:effectExtent l="0" t="0" r="0" b="6350"/>
            <wp:docPr id="13" name="Image 13" descr="Description : C:\Users\Matthieu Dubost\Deskto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C:\Users\Matthieu Dubost\Desktop\T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807" t="4110" r="13892" b="2153"/>
                    <a:stretch/>
                  </pic:blipFill>
                  <pic:spPr bwMode="auto">
                    <a:xfrm>
                      <a:off x="0" y="0"/>
                      <a:ext cx="3530600" cy="3041650"/>
                    </a:xfrm>
                    <a:prstGeom prst="rect">
                      <a:avLst/>
                    </a:prstGeom>
                    <a:noFill/>
                    <a:ln>
                      <a:noFill/>
                    </a:ln>
                    <a:extLst>
                      <a:ext uri="{53640926-AAD7-44D8-BBD7-CCE9431645EC}">
                        <a14:shadowObscured xmlns:a14="http://schemas.microsoft.com/office/drawing/2010/main"/>
                      </a:ext>
                    </a:extLst>
                  </pic:spPr>
                </pic:pic>
              </a:graphicData>
            </a:graphic>
          </wp:inline>
        </w:drawing>
      </w:r>
    </w:p>
    <w:p w:rsidR="00F07336" w:rsidRPr="00F07336" w:rsidRDefault="00F07336" w:rsidP="00F07336">
      <w:pPr>
        <w:rPr>
          <w:sz w:val="20"/>
          <w:szCs w:val="20"/>
        </w:rPr>
      </w:pPr>
    </w:p>
    <w:p w:rsidR="00F410E7" w:rsidRPr="00F07336" w:rsidRDefault="00F410E7" w:rsidP="00F07336">
      <w:pPr>
        <w:rPr>
          <w:sz w:val="20"/>
          <w:szCs w:val="20"/>
        </w:rPr>
      </w:pPr>
    </w:p>
    <w:p w:rsidR="00F410E7" w:rsidRPr="00F07336" w:rsidRDefault="00F410E7" w:rsidP="00F07336">
      <w:pPr>
        <w:pStyle w:val="Titre4"/>
        <w:rPr>
          <w:sz w:val="20"/>
          <w:szCs w:val="20"/>
          <w:lang w:eastAsia="fr-FR"/>
        </w:rPr>
      </w:pPr>
      <w:r w:rsidRPr="00F07336">
        <w:rPr>
          <w:sz w:val="20"/>
          <w:szCs w:val="20"/>
          <w:lang w:eastAsia="fr-FR"/>
        </w:rPr>
        <w:t>Texte 9</w:t>
      </w:r>
    </w:p>
    <w:p w:rsidR="00F410E7" w:rsidRPr="00F07336" w:rsidRDefault="00F410E7" w:rsidP="00F07336">
      <w:pPr>
        <w:shd w:val="clear" w:color="auto" w:fill="FFFFFF"/>
        <w:textAlignment w:val="baseline"/>
        <w:rPr>
          <w:color w:val="000000"/>
          <w:sz w:val="20"/>
          <w:szCs w:val="20"/>
          <w:lang w:eastAsia="fr-FR"/>
        </w:rPr>
      </w:pPr>
      <w:r w:rsidRPr="00F07336">
        <w:rPr>
          <w:color w:val="000000"/>
          <w:sz w:val="20"/>
          <w:szCs w:val="20"/>
          <w:lang w:eastAsia="fr-FR"/>
        </w:rPr>
        <w:t>« </w:t>
      </w:r>
      <w:proofErr w:type="gramStart"/>
      <w:r w:rsidRPr="00F07336">
        <w:rPr>
          <w:color w:val="000000"/>
          <w:sz w:val="20"/>
          <w:szCs w:val="20"/>
          <w:lang w:eastAsia="fr-FR"/>
        </w:rPr>
        <w:t>nous</w:t>
      </w:r>
      <w:proofErr w:type="gramEnd"/>
      <w:r w:rsidRPr="00F07336">
        <w:rPr>
          <w:color w:val="000000"/>
          <w:sz w:val="20"/>
          <w:szCs w:val="20"/>
          <w:lang w:eastAsia="fr-FR"/>
        </w:rPr>
        <w:t xml:space="preserve"> devons aussi partager des normes en fonction desquelles les identités en question peuvent mesurer leur égalité. Il doit y avoir un accord fondamental sur les valeurs sans quoi le principe formel d’égalité sera vide ou truqué »</w:t>
      </w:r>
    </w:p>
    <w:p w:rsidR="00F410E7" w:rsidRPr="00F07336" w:rsidRDefault="00F410E7" w:rsidP="00F07336">
      <w:pPr>
        <w:shd w:val="clear" w:color="auto" w:fill="FFFFFF"/>
        <w:textAlignment w:val="baseline"/>
        <w:rPr>
          <w:color w:val="000000"/>
          <w:sz w:val="20"/>
          <w:szCs w:val="20"/>
          <w:bdr w:val="none" w:sz="0" w:space="0" w:color="auto" w:frame="1"/>
          <w:lang w:eastAsia="fr-FR"/>
        </w:rPr>
      </w:pPr>
      <w:r w:rsidRPr="00F07336">
        <w:rPr>
          <w:color w:val="000000"/>
          <w:sz w:val="20"/>
          <w:szCs w:val="20"/>
          <w:lang w:eastAsia="fr-FR"/>
        </w:rPr>
        <w:t xml:space="preserve">Taylor, </w:t>
      </w:r>
      <w:r w:rsidRPr="00F07336">
        <w:rPr>
          <w:i/>
          <w:color w:val="000000"/>
          <w:sz w:val="20"/>
          <w:szCs w:val="20"/>
          <w:lang w:eastAsia="fr-FR"/>
        </w:rPr>
        <w:t>Le malaise de la modernité</w:t>
      </w:r>
      <w:r w:rsidRPr="00F07336">
        <w:rPr>
          <w:color w:val="000000"/>
          <w:sz w:val="20"/>
          <w:szCs w:val="20"/>
          <w:lang w:eastAsia="fr-FR"/>
        </w:rPr>
        <w:t>, p 60</w:t>
      </w:r>
    </w:p>
    <w:p w:rsidR="00F410E7" w:rsidRPr="00F07336" w:rsidRDefault="00F410E7" w:rsidP="00F07336">
      <w:pPr>
        <w:rPr>
          <w:sz w:val="20"/>
          <w:szCs w:val="20"/>
        </w:rPr>
      </w:pPr>
    </w:p>
    <w:p w:rsidR="00023C28" w:rsidRPr="00F07336" w:rsidRDefault="00F410E7" w:rsidP="00F07336">
      <w:pPr>
        <w:rPr>
          <w:sz w:val="20"/>
          <w:szCs w:val="20"/>
        </w:rPr>
      </w:pPr>
      <w:r w:rsidRPr="00F07336">
        <w:rPr>
          <w:sz w:val="20"/>
          <w:szCs w:val="20"/>
        </w:rPr>
        <w:t>Texte 10</w:t>
      </w:r>
      <w:r w:rsidR="00023C28" w:rsidRPr="00F07336">
        <w:rPr>
          <w:sz w:val="20"/>
          <w:szCs w:val="20"/>
        </w:rPr>
        <w:t>, ibid.</w:t>
      </w:r>
    </w:p>
    <w:p w:rsidR="00023C28" w:rsidRPr="00F07336" w:rsidRDefault="00023C28" w:rsidP="00F07336">
      <w:pPr>
        <w:shd w:val="clear" w:color="auto" w:fill="FFFFFF"/>
        <w:textAlignment w:val="baseline"/>
        <w:rPr>
          <w:color w:val="000000"/>
          <w:sz w:val="20"/>
          <w:szCs w:val="20"/>
          <w:lang w:eastAsia="fr-FR"/>
        </w:rPr>
      </w:pPr>
      <w:r w:rsidRPr="00F07336">
        <w:rPr>
          <w:color w:val="000000"/>
          <w:sz w:val="20"/>
          <w:szCs w:val="20"/>
          <w:lang w:eastAsia="fr-FR"/>
        </w:rPr>
        <w:t>« Le développement moderne de l’identité a donné naissance à une politique de la différence : dénonçant toute discrimination, refusant toute citoyenneté de seconde zone, elle demande reconnaissance et statut aux spécificités culturelles. L’exigence universelle promeut la reconnaissance de la spécificité. »</w:t>
      </w:r>
    </w:p>
    <w:p w:rsidR="00023C28" w:rsidRPr="00F07336" w:rsidRDefault="00023C28" w:rsidP="00F07336">
      <w:pPr>
        <w:rPr>
          <w:rFonts w:asciiTheme="minorHAnsi" w:eastAsiaTheme="minorHAnsi" w:hAnsiTheme="minorHAnsi" w:cstheme="minorBidi"/>
          <w:sz w:val="20"/>
          <w:szCs w:val="20"/>
        </w:rPr>
      </w:pPr>
    </w:p>
    <w:p w:rsidR="00023C28" w:rsidRPr="00F07336" w:rsidRDefault="00023C28" w:rsidP="00F07336">
      <w:pPr>
        <w:rPr>
          <w:sz w:val="20"/>
          <w:szCs w:val="20"/>
        </w:rPr>
      </w:pPr>
    </w:p>
    <w:p w:rsidR="00023C28" w:rsidRPr="00F07336" w:rsidRDefault="00023C28" w:rsidP="00F07336">
      <w:pPr>
        <w:rPr>
          <w:sz w:val="20"/>
          <w:szCs w:val="20"/>
        </w:rPr>
      </w:pPr>
    </w:p>
    <w:p w:rsidR="00FD6553" w:rsidRPr="00F07336" w:rsidRDefault="00892EDB" w:rsidP="00F07336">
      <w:pPr>
        <w:rPr>
          <w:sz w:val="20"/>
          <w:szCs w:val="20"/>
        </w:rPr>
      </w:pPr>
    </w:p>
    <w:sectPr w:rsidR="00FD6553" w:rsidRPr="00F073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EDB" w:rsidRDefault="00892EDB" w:rsidP="00F07336">
      <w:r>
        <w:separator/>
      </w:r>
    </w:p>
  </w:endnote>
  <w:endnote w:type="continuationSeparator" w:id="0">
    <w:p w:rsidR="00892EDB" w:rsidRDefault="00892EDB" w:rsidP="00F0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EDB" w:rsidRDefault="00892EDB" w:rsidP="00F07336">
      <w:r>
        <w:separator/>
      </w:r>
    </w:p>
  </w:footnote>
  <w:footnote w:type="continuationSeparator" w:id="0">
    <w:p w:rsidR="00892EDB" w:rsidRDefault="00892EDB" w:rsidP="00F07336">
      <w:r>
        <w:continuationSeparator/>
      </w:r>
    </w:p>
  </w:footnote>
  <w:footnote w:id="1">
    <w:p w:rsidR="00F07336" w:rsidRPr="00F07336" w:rsidRDefault="00F07336" w:rsidP="00F07336">
      <w:pPr>
        <w:rPr>
          <w:sz w:val="20"/>
          <w:szCs w:val="20"/>
          <w:lang w:eastAsia="fr-FR"/>
        </w:rPr>
      </w:pPr>
      <w:r>
        <w:rPr>
          <w:rStyle w:val="Appelnotedebasdep"/>
        </w:rPr>
        <w:footnoteRef/>
      </w:r>
      <w:r>
        <w:t xml:space="preserve"> </w:t>
      </w:r>
      <w:r w:rsidRPr="00F07336">
        <w:rPr>
          <w:sz w:val="20"/>
          <w:szCs w:val="20"/>
        </w:rPr>
        <w:t xml:space="preserve">D’après </w:t>
      </w:r>
      <w:r w:rsidRPr="00F07336">
        <w:rPr>
          <w:sz w:val="20"/>
          <w:szCs w:val="20"/>
          <w:lang w:eastAsia="fr-FR"/>
        </w:rPr>
        <w:t>Christian ARNSPERGER et Philippe VAN PARIJS, </w:t>
      </w:r>
      <w:r w:rsidRPr="00F07336">
        <w:rPr>
          <w:i/>
          <w:iCs/>
          <w:sz w:val="20"/>
          <w:szCs w:val="20"/>
          <w:lang w:eastAsia="fr-FR"/>
        </w:rPr>
        <w:t>Éthique économique et sociale</w:t>
      </w:r>
      <w:r w:rsidRPr="00F07336">
        <w:rPr>
          <w:sz w:val="20"/>
          <w:szCs w:val="20"/>
          <w:lang w:eastAsia="fr-FR"/>
        </w:rPr>
        <w:t xml:space="preserve">, collection </w:t>
      </w:r>
      <w:proofErr w:type="gramStart"/>
      <w:r w:rsidRPr="00F07336">
        <w:rPr>
          <w:sz w:val="20"/>
          <w:szCs w:val="20"/>
          <w:lang w:eastAsia="fr-FR"/>
        </w:rPr>
        <w:t>Repères ,</w:t>
      </w:r>
      <w:proofErr w:type="gramEnd"/>
      <w:r w:rsidRPr="00F07336">
        <w:rPr>
          <w:sz w:val="20"/>
          <w:szCs w:val="20"/>
          <w:lang w:eastAsia="fr-FR"/>
        </w:rPr>
        <w:t xml:space="preserve"> éditions La découverte, Paris, 2003. p.58</w:t>
      </w:r>
    </w:p>
    <w:p w:rsidR="00F07336" w:rsidRDefault="00F07336">
      <w:pPr>
        <w:pStyle w:val="Notedebasdepag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C28"/>
    <w:rsid w:val="0000315D"/>
    <w:rsid w:val="00023C28"/>
    <w:rsid w:val="00031433"/>
    <w:rsid w:val="00082D0B"/>
    <w:rsid w:val="002610D6"/>
    <w:rsid w:val="006A70D9"/>
    <w:rsid w:val="00892EDB"/>
    <w:rsid w:val="00A70D06"/>
    <w:rsid w:val="00F07336"/>
    <w:rsid w:val="00F410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C28"/>
    <w:pPr>
      <w:spacing w:after="0" w:line="240" w:lineRule="auto"/>
      <w:jc w:val="both"/>
    </w:pPr>
    <w:rPr>
      <w:rFonts w:ascii="Times New Roman" w:eastAsia="Times New Roman" w:hAnsi="Times New Roman" w:cs="Times New Roman"/>
      <w:sz w:val="24"/>
      <w:szCs w:val="24"/>
    </w:rPr>
  </w:style>
  <w:style w:type="paragraph" w:styleId="Titre4">
    <w:name w:val="heading 4"/>
    <w:basedOn w:val="Normal"/>
    <w:next w:val="Normal"/>
    <w:link w:val="Titre4Car"/>
    <w:semiHidden/>
    <w:unhideWhenUsed/>
    <w:qFormat/>
    <w:rsid w:val="00023C28"/>
    <w:pPr>
      <w:keepNext/>
      <w:outlineLvl w:val="3"/>
    </w:pPr>
    <w:rPr>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semiHidden/>
    <w:rsid w:val="00023C28"/>
    <w:rPr>
      <w:rFonts w:ascii="Times New Roman" w:eastAsia="Times New Roman" w:hAnsi="Times New Roman" w:cs="Times New Roman"/>
      <w:b/>
      <w:bCs/>
      <w:sz w:val="24"/>
      <w:szCs w:val="28"/>
    </w:rPr>
  </w:style>
  <w:style w:type="paragraph" w:styleId="Textedebulles">
    <w:name w:val="Balloon Text"/>
    <w:basedOn w:val="Normal"/>
    <w:link w:val="TextedebullesCar"/>
    <w:uiPriority w:val="99"/>
    <w:semiHidden/>
    <w:unhideWhenUsed/>
    <w:rsid w:val="00023C28"/>
    <w:rPr>
      <w:rFonts w:ascii="Tahoma" w:hAnsi="Tahoma" w:cs="Tahoma"/>
      <w:sz w:val="16"/>
      <w:szCs w:val="16"/>
    </w:rPr>
  </w:style>
  <w:style w:type="character" w:customStyle="1" w:styleId="TextedebullesCar">
    <w:name w:val="Texte de bulles Car"/>
    <w:basedOn w:val="Policepardfaut"/>
    <w:link w:val="Textedebulles"/>
    <w:uiPriority w:val="99"/>
    <w:semiHidden/>
    <w:rsid w:val="00023C28"/>
    <w:rPr>
      <w:rFonts w:ascii="Tahoma" w:eastAsia="Times New Roman" w:hAnsi="Tahoma" w:cs="Tahoma"/>
      <w:sz w:val="16"/>
      <w:szCs w:val="16"/>
    </w:rPr>
  </w:style>
  <w:style w:type="paragraph" w:styleId="Notedebasdepage">
    <w:name w:val="footnote text"/>
    <w:basedOn w:val="Normal"/>
    <w:link w:val="NotedebasdepageCar"/>
    <w:uiPriority w:val="99"/>
    <w:semiHidden/>
    <w:unhideWhenUsed/>
    <w:rsid w:val="00F07336"/>
    <w:rPr>
      <w:sz w:val="20"/>
      <w:szCs w:val="20"/>
    </w:rPr>
  </w:style>
  <w:style w:type="character" w:customStyle="1" w:styleId="NotedebasdepageCar">
    <w:name w:val="Note de bas de page Car"/>
    <w:basedOn w:val="Policepardfaut"/>
    <w:link w:val="Notedebasdepage"/>
    <w:uiPriority w:val="99"/>
    <w:semiHidden/>
    <w:rsid w:val="00F07336"/>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F073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C28"/>
    <w:pPr>
      <w:spacing w:after="0" w:line="240" w:lineRule="auto"/>
      <w:jc w:val="both"/>
    </w:pPr>
    <w:rPr>
      <w:rFonts w:ascii="Times New Roman" w:eastAsia="Times New Roman" w:hAnsi="Times New Roman" w:cs="Times New Roman"/>
      <w:sz w:val="24"/>
      <w:szCs w:val="24"/>
    </w:rPr>
  </w:style>
  <w:style w:type="paragraph" w:styleId="Titre4">
    <w:name w:val="heading 4"/>
    <w:basedOn w:val="Normal"/>
    <w:next w:val="Normal"/>
    <w:link w:val="Titre4Car"/>
    <w:semiHidden/>
    <w:unhideWhenUsed/>
    <w:qFormat/>
    <w:rsid w:val="00023C28"/>
    <w:pPr>
      <w:keepNext/>
      <w:outlineLvl w:val="3"/>
    </w:pPr>
    <w:rPr>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semiHidden/>
    <w:rsid w:val="00023C28"/>
    <w:rPr>
      <w:rFonts w:ascii="Times New Roman" w:eastAsia="Times New Roman" w:hAnsi="Times New Roman" w:cs="Times New Roman"/>
      <w:b/>
      <w:bCs/>
      <w:sz w:val="24"/>
      <w:szCs w:val="28"/>
    </w:rPr>
  </w:style>
  <w:style w:type="paragraph" w:styleId="Textedebulles">
    <w:name w:val="Balloon Text"/>
    <w:basedOn w:val="Normal"/>
    <w:link w:val="TextedebullesCar"/>
    <w:uiPriority w:val="99"/>
    <w:semiHidden/>
    <w:unhideWhenUsed/>
    <w:rsid w:val="00023C28"/>
    <w:rPr>
      <w:rFonts w:ascii="Tahoma" w:hAnsi="Tahoma" w:cs="Tahoma"/>
      <w:sz w:val="16"/>
      <w:szCs w:val="16"/>
    </w:rPr>
  </w:style>
  <w:style w:type="character" w:customStyle="1" w:styleId="TextedebullesCar">
    <w:name w:val="Texte de bulles Car"/>
    <w:basedOn w:val="Policepardfaut"/>
    <w:link w:val="Textedebulles"/>
    <w:uiPriority w:val="99"/>
    <w:semiHidden/>
    <w:rsid w:val="00023C28"/>
    <w:rPr>
      <w:rFonts w:ascii="Tahoma" w:eastAsia="Times New Roman" w:hAnsi="Tahoma" w:cs="Tahoma"/>
      <w:sz w:val="16"/>
      <w:szCs w:val="16"/>
    </w:rPr>
  </w:style>
  <w:style w:type="paragraph" w:styleId="Notedebasdepage">
    <w:name w:val="footnote text"/>
    <w:basedOn w:val="Normal"/>
    <w:link w:val="NotedebasdepageCar"/>
    <w:uiPriority w:val="99"/>
    <w:semiHidden/>
    <w:unhideWhenUsed/>
    <w:rsid w:val="00F07336"/>
    <w:rPr>
      <w:sz w:val="20"/>
      <w:szCs w:val="20"/>
    </w:rPr>
  </w:style>
  <w:style w:type="character" w:customStyle="1" w:styleId="NotedebasdepageCar">
    <w:name w:val="Note de bas de page Car"/>
    <w:basedOn w:val="Policepardfaut"/>
    <w:link w:val="Notedebasdepage"/>
    <w:uiPriority w:val="99"/>
    <w:semiHidden/>
    <w:rsid w:val="00F07336"/>
    <w:rPr>
      <w:rFonts w:ascii="Times New Roman" w:eastAsia="Times New Roman" w:hAnsi="Times New Roman" w:cs="Times New Roman"/>
      <w:sz w:val="20"/>
      <w:szCs w:val="20"/>
    </w:rPr>
  </w:style>
  <w:style w:type="character" w:styleId="Appelnotedebasdep">
    <w:name w:val="footnote reference"/>
    <w:basedOn w:val="Policepardfaut"/>
    <w:uiPriority w:val="99"/>
    <w:semiHidden/>
    <w:unhideWhenUsed/>
    <w:rsid w:val="00F073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704979">
      <w:bodyDiv w:val="1"/>
      <w:marLeft w:val="0"/>
      <w:marRight w:val="0"/>
      <w:marTop w:val="0"/>
      <w:marBottom w:val="0"/>
      <w:divBdr>
        <w:top w:val="none" w:sz="0" w:space="0" w:color="auto"/>
        <w:left w:val="none" w:sz="0" w:space="0" w:color="auto"/>
        <w:bottom w:val="none" w:sz="0" w:space="0" w:color="auto"/>
        <w:right w:val="none" w:sz="0" w:space="0" w:color="auto"/>
      </w:divBdr>
    </w:div>
    <w:div w:id="153079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41E56-C62E-4425-9792-DFD8F9BA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465</Words>
  <Characters>2561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Dubost</dc:creator>
  <cp:lastModifiedBy>Matthieu Dubost</cp:lastModifiedBy>
  <cp:revision>6</cp:revision>
  <dcterms:created xsi:type="dcterms:W3CDTF">2020-06-27T19:26:00Z</dcterms:created>
  <dcterms:modified xsi:type="dcterms:W3CDTF">2020-06-27T19:55:00Z</dcterms:modified>
</cp:coreProperties>
</file>