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E46" w:rsidRDefault="007A7E46" w:rsidP="007A7E46">
      <w:pPr>
        <w:pStyle w:val="TM2"/>
        <w:spacing w:after="0" w:line="240" w:lineRule="auto"/>
        <w:jc w:val="center"/>
      </w:pPr>
      <w:r>
        <w:t>Le désir selon Hegel</w:t>
      </w:r>
    </w:p>
    <w:p w:rsidR="007A7E46" w:rsidRDefault="007A7E46" w:rsidP="007A7E46">
      <w:pPr>
        <w:jc w:val="center"/>
        <w:rPr>
          <w:lang w:eastAsia="fr-FR"/>
        </w:rPr>
      </w:pPr>
      <w:r>
        <w:rPr>
          <w:lang w:eastAsia="fr-FR"/>
        </w:rPr>
        <w:t>- du mauvais au bon infini-</w:t>
      </w:r>
    </w:p>
    <w:p w:rsidR="007A7E46" w:rsidRPr="00D5443D" w:rsidRDefault="007A7E46" w:rsidP="007A7E46">
      <w:pPr>
        <w:jc w:val="center"/>
        <w:rPr>
          <w:lang w:eastAsia="fr-FR"/>
        </w:rPr>
      </w:pPr>
    </w:p>
    <w:p w:rsidR="007A7E46" w:rsidRDefault="007A7E46" w:rsidP="007A7E46">
      <w:pPr>
        <w:pStyle w:val="TM2"/>
        <w:spacing w:after="0" w:line="240" w:lineRule="auto"/>
        <w:rPr>
          <w:b w:val="0"/>
        </w:rPr>
      </w:pPr>
      <w:r>
        <w:t>Introduction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- 2 réductions courantes.</w:t>
      </w:r>
    </w:p>
    <w:p w:rsidR="007A7E46" w:rsidRP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b/>
          <w:noProof/>
        </w:rPr>
      </w:pPr>
      <w:r w:rsidRPr="007A7E46">
        <w:rPr>
          <w:b/>
          <w:noProof/>
        </w:rPr>
        <w:t>- Problématiques</w:t>
      </w:r>
      <w:r>
        <w:rPr>
          <w:b/>
          <w:noProof/>
        </w:rPr>
        <w:t> :</w:t>
      </w:r>
    </w:p>
    <w:p w:rsidR="007A7E46" w:rsidRDefault="007A7E46" w:rsidP="007A7E46">
      <w:pPr>
        <w:pStyle w:val="TM3"/>
        <w:tabs>
          <w:tab w:val="left" w:pos="88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</w:t>
      </w:r>
      <w:r>
        <w:rPr>
          <w:noProof/>
        </w:rPr>
        <w:tab/>
        <w:t>Que vise tout désir?</w:t>
      </w:r>
    </w:p>
    <w:p w:rsidR="007A7E46" w:rsidRDefault="007A7E46" w:rsidP="007A7E46">
      <w:pPr>
        <w:pStyle w:val="TM3"/>
        <w:tabs>
          <w:tab w:val="left" w:pos="88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2.</w:t>
      </w:r>
      <w:r>
        <w:rPr>
          <w:noProof/>
        </w:rPr>
        <w:tab/>
        <w:t>Le désir est-il seulement humain ?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 xml:space="preserve">- </w:t>
      </w:r>
      <w:r w:rsidRPr="007A7E46">
        <w:rPr>
          <w:b/>
          <w:noProof/>
        </w:rPr>
        <w:t>Thèses :</w:t>
      </w:r>
    </w:p>
    <w:p w:rsidR="007A7E46" w:rsidRDefault="007A7E46" w:rsidP="007A7E46">
      <w:pPr>
        <w:pStyle w:val="TM3"/>
        <w:tabs>
          <w:tab w:val="left" w:pos="88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</w:t>
      </w:r>
      <w:r>
        <w:rPr>
          <w:noProof/>
        </w:rPr>
        <w:tab/>
        <w:t>Le désir vise la destruction de son objet</w:t>
      </w:r>
    </w:p>
    <w:p w:rsidR="007A7E46" w:rsidRDefault="007A7E46" w:rsidP="007A7E46">
      <w:pPr>
        <w:pStyle w:val="TM3"/>
        <w:tabs>
          <w:tab w:val="left" w:pos="88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2.</w:t>
      </w:r>
      <w:r>
        <w:rPr>
          <w:noProof/>
        </w:rPr>
        <w:tab/>
        <w:t>Il n’y échappe que par la reconnaissance accomplie dans l’Etat</w:t>
      </w:r>
    </w:p>
    <w:p w:rsidR="007A7E46" w:rsidRDefault="007A7E46" w:rsidP="007A7E46">
      <w:pPr>
        <w:pStyle w:val="TM3"/>
        <w:tabs>
          <w:tab w:val="left" w:pos="88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3.</w:t>
      </w:r>
      <w:r>
        <w:rPr>
          <w:noProof/>
        </w:rPr>
        <w:tab/>
        <w:t>Le désir caractérise l’Esprit à toutes les étapes de son développement, et non seulement l’homme au moment de la Conscience de Soi</w:t>
      </w:r>
    </w:p>
    <w:p w:rsidR="007A7E46" w:rsidRPr="002064A2" w:rsidRDefault="007A7E46" w:rsidP="007A7E46">
      <w:pPr>
        <w:rPr>
          <w:lang w:eastAsia="fr-FR"/>
        </w:rPr>
      </w:pPr>
    </w:p>
    <w:p w:rsidR="007A7E46" w:rsidRDefault="007A7E46" w:rsidP="007A7E46">
      <w:pPr>
        <w:pStyle w:val="TM2"/>
        <w:spacing w:after="0" w:line="240" w:lineRule="auto"/>
        <w:rPr>
          <w:b w:val="0"/>
        </w:rPr>
      </w:pPr>
      <w:r>
        <w:t>1</w:t>
      </w:r>
      <w:r>
        <w:t>.</w:t>
      </w:r>
      <w:r>
        <w:rPr>
          <w:b w:val="0"/>
        </w:rPr>
        <w:tab/>
      </w:r>
      <w:r>
        <w:t>Le désir est destructeur et s’accomplit dans la reconnaissance.</w:t>
      </w:r>
    </w:p>
    <w:p w:rsidR="007A7E46" w:rsidRDefault="007A7E46" w:rsidP="007A7E46">
      <w:pPr>
        <w:pStyle w:val="TM3"/>
        <w:tabs>
          <w:tab w:val="left" w:pos="110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1.1.</w:t>
      </w:r>
      <w:r>
        <w:rPr>
          <w:noProof/>
        </w:rPr>
        <w:t xml:space="preserve"> </w:t>
      </w:r>
      <w:r>
        <w:rPr>
          <w:noProof/>
        </w:rPr>
        <w:t>Le moment du désir destructeur : de la survie à l’universel abstrait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 1</w:t>
      </w:r>
    </w:p>
    <w:p w:rsidR="007A7E46" w:rsidRDefault="007A7E46" w:rsidP="007A7E46">
      <w:pPr>
        <w:pStyle w:val="TM3"/>
        <w:tabs>
          <w:tab w:val="left" w:pos="110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1.2.</w:t>
      </w:r>
      <w:r>
        <w:rPr>
          <w:noProof/>
        </w:rPr>
        <w:t xml:space="preserve"> </w:t>
      </w:r>
      <w:r>
        <w:rPr>
          <w:noProof/>
        </w:rPr>
        <w:t>Du d</w:t>
      </w:r>
      <w:r>
        <w:rPr>
          <w:noProof/>
        </w:rPr>
        <w:t>ésir de soi au désir de l’autre</w:t>
      </w:r>
    </w:p>
    <w:p w:rsidR="007A7E46" w:rsidRDefault="007A7E46" w:rsidP="007A7E46">
      <w:pPr>
        <w:pStyle w:val="TM3"/>
        <w:tabs>
          <w:tab w:val="left" w:pos="110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1.3.</w:t>
      </w:r>
      <w:r>
        <w:rPr>
          <w:noProof/>
        </w:rPr>
        <w:t xml:space="preserve"> </w:t>
      </w:r>
      <w:r>
        <w:rPr>
          <w:noProof/>
        </w:rPr>
        <w:t>La rencontre de l’autre et le désir symétrique de reconnaissance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2</w:t>
      </w:r>
    </w:p>
    <w:p w:rsidR="007A7E46" w:rsidRDefault="007A7E46" w:rsidP="007A7E46">
      <w:pPr>
        <w:pStyle w:val="TM3"/>
        <w:tabs>
          <w:tab w:val="left" w:pos="1100"/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1.4.</w:t>
      </w:r>
      <w:r>
        <w:rPr>
          <w:noProof/>
        </w:rPr>
        <w:t xml:space="preserve"> </w:t>
      </w:r>
      <w:r>
        <w:rPr>
          <w:noProof/>
        </w:rPr>
        <w:t>La lutte pour la reconnaissance</w:t>
      </w:r>
    </w:p>
    <w:p w:rsidR="007A7E46" w:rsidRPr="002064A2" w:rsidRDefault="007A7E46" w:rsidP="007A7E46"/>
    <w:p w:rsidR="007A7E46" w:rsidRDefault="007A7E46" w:rsidP="007A7E46">
      <w:pPr>
        <w:pStyle w:val="TM2"/>
        <w:spacing w:after="0" w:line="240" w:lineRule="auto"/>
        <w:rPr>
          <w:b w:val="0"/>
        </w:rPr>
      </w:pPr>
      <w:r>
        <w:t xml:space="preserve">2. Une </w:t>
      </w:r>
      <w:r w:rsidR="00B229F9">
        <w:t>illustration</w:t>
      </w:r>
      <w:bookmarkStart w:id="0" w:name="_GoBack"/>
      <w:bookmarkEnd w:id="0"/>
      <w:r>
        <w:t> : de l’érotisme au mariage.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2.1. L’amour comme première figure de la dialectique chez le jeune Hegel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3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2.2. Tout désir amoureux est objectivant et déséquilibré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4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2.3. Ce désir amoureux doit donc disparaître dans un rapport de reconnaissance permis par l’Etat, c'est-à-dire dans le mariage.</w:t>
      </w:r>
    </w:p>
    <w:p w:rsidR="007A7E46" w:rsidRPr="002064A2" w:rsidRDefault="007A7E46" w:rsidP="007A7E46">
      <w:pPr>
        <w:rPr>
          <w:lang w:eastAsia="fr-FR"/>
        </w:rPr>
      </w:pPr>
    </w:p>
    <w:p w:rsidR="007A7E46" w:rsidRDefault="007A7E46" w:rsidP="007A7E46">
      <w:pPr>
        <w:pStyle w:val="TM2"/>
        <w:spacing w:after="0" w:line="240" w:lineRule="auto"/>
        <w:rPr>
          <w:b w:val="0"/>
        </w:rPr>
      </w:pPr>
      <w:r>
        <w:t>3. Une extension possible de la catégorie de désir.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3.1. Le désir est l’essence même de l’homme en tant que désir de savoir, et peut se définir en cela et plus largement comme le mouvement même de l’Esprit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5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3.2. Ce désir est moteur de toute la phénoménologie et prend 3 formes chez l’homme qui correspondent à certains moments du développement de l’Esprit.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 xml:space="preserve">3.2.1. L’inquiétude (le Soi) ou la pulsion (le Soi et la </w:t>
      </w:r>
      <w:r w:rsidRPr="00890E17">
        <w:rPr>
          <w:i/>
          <w:noProof/>
        </w:rPr>
        <w:t>Science de la Logique</w:t>
      </w:r>
      <w:r>
        <w:rPr>
          <w:noProof/>
        </w:rPr>
        <w:t>)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3.2.2. Le désir (la Conscience de soi)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3.2.3. La volonté (la Raison)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3.2.4. Un élargissement plus réel qu’analogique ?</w:t>
      </w:r>
    </w:p>
    <w:p w:rsidR="007A7E46" w:rsidRDefault="007A7E46" w:rsidP="007A7E46">
      <w:pPr>
        <w:pStyle w:val="TM4"/>
        <w:tabs>
          <w:tab w:val="right" w:leader="dot" w:pos="9062"/>
        </w:tabs>
        <w:spacing w:after="0" w:line="240" w:lineRule="auto"/>
        <w:rPr>
          <w:rFonts w:eastAsiaTheme="minorEastAsia"/>
          <w:noProof/>
          <w:lang w:eastAsia="fr-FR"/>
        </w:rPr>
      </w:pPr>
      <w:r>
        <w:rPr>
          <w:noProof/>
        </w:rPr>
        <w:t>Texte 6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3.3. L’origine logique de la (quasi) sempiternelle insatisfaction de l’Esprit</w:t>
      </w:r>
    </w:p>
    <w:p w:rsidR="007A7E46" w:rsidRDefault="007A7E46" w:rsidP="007A7E46">
      <w:pPr>
        <w:pStyle w:val="TM3"/>
        <w:tabs>
          <w:tab w:val="right" w:leader="dot" w:pos="9062"/>
        </w:tabs>
        <w:spacing w:after="0" w:line="240" w:lineRule="auto"/>
        <w:rPr>
          <w:noProof/>
        </w:rPr>
      </w:pPr>
      <w:r>
        <w:rPr>
          <w:noProof/>
        </w:rPr>
        <w:t>Conclusions</w:t>
      </w:r>
    </w:p>
    <w:p w:rsidR="007A7E46" w:rsidRDefault="007A7E46">
      <w:pPr>
        <w:spacing w:after="200" w:line="276" w:lineRule="auto"/>
      </w:pPr>
      <w:r>
        <w:br w:type="page"/>
      </w:r>
    </w:p>
    <w:p w:rsidR="00B45E35" w:rsidRDefault="00B45E35" w:rsidP="00B45E35">
      <w:r>
        <w:lastRenderedPageBreak/>
        <w:t>1.</w:t>
      </w:r>
    </w:p>
    <w:p w:rsidR="00B45E35" w:rsidRDefault="00B45E35" w:rsidP="00B45E35">
      <w:r>
        <w:rPr>
          <w:noProof/>
          <w:lang w:eastAsia="fr-FR"/>
        </w:rPr>
        <w:drawing>
          <wp:inline distT="0" distB="0" distL="0" distR="0" wp14:anchorId="4446E8B1" wp14:editId="6F5999AD">
            <wp:extent cx="6264195" cy="4552950"/>
            <wp:effectExtent l="0" t="0" r="3810" b="0"/>
            <wp:docPr id="8" name="Image 8" descr="C:\Users\Matthieu\Desktop\4C\Fil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ieu\Desktop\4C\Fil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9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35" w:rsidRDefault="00B45E35" w:rsidP="00B45E35"/>
    <w:p w:rsidR="00B45E35" w:rsidRDefault="00B45E35" w:rsidP="00B45E35">
      <w:r>
        <w:t>2.</w:t>
      </w:r>
    </w:p>
    <w:p w:rsidR="00034C4B" w:rsidRDefault="00B45E35" w:rsidP="00B45E35">
      <w:r>
        <w:rPr>
          <w:noProof/>
          <w:lang w:eastAsia="fr-FR"/>
        </w:rPr>
        <w:lastRenderedPageBreak/>
        <w:drawing>
          <wp:inline distT="0" distB="0" distL="0" distR="0" wp14:anchorId="5B6977B5" wp14:editId="78225050">
            <wp:extent cx="6496050" cy="4721467"/>
            <wp:effectExtent l="0" t="0" r="0" b="3175"/>
            <wp:docPr id="9" name="Image 9" descr="C:\Users\Matthieu\Desktop\4C\Fil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hieu\Desktop\4C\File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7700D0A" wp14:editId="00B11BC4">
            <wp:extent cx="5753100" cy="4752975"/>
            <wp:effectExtent l="0" t="0" r="0" b="9525"/>
            <wp:docPr id="10" name="Image 10" descr="C:\Users\Matthieu\Desktop\4C\Fil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hieu\Desktop\4C\File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582ED98" wp14:editId="2AE1AD53">
            <wp:extent cx="5753100" cy="4752975"/>
            <wp:effectExtent l="0" t="0" r="0" b="9525"/>
            <wp:docPr id="11" name="Image 11" descr="C:\Users\Matthieu\Desktop\4C\Fil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thieu\Desktop\4C\File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EC3049C" wp14:editId="0A94A064">
            <wp:extent cx="5753100" cy="4752975"/>
            <wp:effectExtent l="0" t="0" r="0" b="9525"/>
            <wp:docPr id="12" name="Image 12" descr="C:\Users\Matthieu\Desktop\4C\Fil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thieu\Desktop\4C\File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F7" w:rsidRDefault="00F94CF7" w:rsidP="00B45E35"/>
    <w:p w:rsidR="00F94CF7" w:rsidRDefault="00F94CF7" w:rsidP="00F94CF7">
      <w:pPr>
        <w:pStyle w:val="Titre4"/>
      </w:pPr>
      <w:r>
        <w:t>3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Hegel, </w:t>
      </w:r>
      <w:r>
        <w:rPr>
          <w:rFonts w:ascii="Times New Roman" w:hAnsi="Times New Roman" w:cs="Times New Roman"/>
          <w:i/>
          <w:sz w:val="24"/>
          <w:szCs w:val="24"/>
        </w:rPr>
        <w:t>Premiers écrits :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L’amour véritable exclut toutes les oppositions […]. Il n’est rien de limitatif, rien de limité ; il est un sentiment, mais dans lequel on ne peut distinguer ce qui sent et ce qui est senti […] il est un sentiment du vivant. En tant que vivants, les amants sont un. » (p 350)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CF7" w:rsidRDefault="00F94CF7" w:rsidP="00F94CF7">
      <w:pPr>
        <w:pStyle w:val="Titre4"/>
      </w:pPr>
      <w:bookmarkStart w:id="1" w:name="_Toc10307629"/>
      <w:r>
        <w:t>4</w:t>
      </w:r>
      <w:bookmarkEnd w:id="1"/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Hegel, </w:t>
      </w:r>
      <w:r w:rsidRPr="00F94CF7">
        <w:rPr>
          <w:rFonts w:ascii="Times New Roman" w:hAnsi="Times New Roman" w:cs="Times New Roman"/>
          <w:i/>
          <w:sz w:val="24"/>
          <w:szCs w:val="24"/>
        </w:rPr>
        <w:t>Philosophie de l’Esprit</w:t>
      </w:r>
      <w:r>
        <w:rPr>
          <w:rFonts w:ascii="Times New Roman" w:hAnsi="Times New Roman" w:cs="Times New Roman"/>
          <w:sz w:val="24"/>
          <w:szCs w:val="24"/>
        </w:rPr>
        <w:t>, § 428 :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 L’</w:t>
      </w:r>
      <w:proofErr w:type="spellStart"/>
      <w:r>
        <w:rPr>
          <w:rFonts w:ascii="Times New Roman" w:hAnsi="Times New Roman" w:cs="Times New Roman"/>
          <w:sz w:val="24"/>
          <w:szCs w:val="24"/>
        </w:rPr>
        <w:t>ob-jet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peut opposer aucune résistance à cette activité, en tant qu’il est en soi et pour la conscience de soi ce qui est privé d’un Soi ; &lt;le Moi&gt; ne se rapporte que négativement à l’objet privé d’un Soi, celui-ci étant, dans cette mesure, seulement consommé. Le désir est ainsi, dans sa satisfaction, en général, destructeur, comme il est, selon son contenu, égoïste »</w:t>
      </w:r>
    </w:p>
    <w:p w:rsidR="00F94CF7" w:rsidRDefault="00F94CF7" w:rsidP="00F94CF7">
      <w:pPr>
        <w:pStyle w:val="Titre4"/>
      </w:pPr>
    </w:p>
    <w:p w:rsidR="00F94CF7" w:rsidRDefault="00F94CF7" w:rsidP="00F94CF7">
      <w:pPr>
        <w:pStyle w:val="Titre4"/>
      </w:pPr>
      <w:r>
        <w:t>5.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"L'activité du principe interne, par laquelle il passe d'une perception à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autre, est une appétition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Begehren</w:t>
      </w:r>
      <w:proofErr w:type="spellEnd"/>
      <w:r>
        <w:rPr>
          <w:rFonts w:ascii="Times New Roman" w:hAnsi="Times New Roman" w:cs="Times New Roman"/>
          <w:sz w:val="24"/>
          <w:szCs w:val="24"/>
        </w:rPr>
        <w:t>&gt; (</w:t>
      </w:r>
      <w:proofErr w:type="spellStart"/>
      <w:r>
        <w:rPr>
          <w:rFonts w:ascii="Times New Roman" w:hAnsi="Times New Roman" w:cs="Times New Roman"/>
          <w:sz w:val="24"/>
          <w:szCs w:val="24"/>
        </w:rPr>
        <w:t>appetitus</w:t>
      </w:r>
      <w:proofErr w:type="spellEnd"/>
      <w:r>
        <w:rPr>
          <w:rFonts w:ascii="Times New Roman" w:hAnsi="Times New Roman" w:cs="Times New Roman"/>
          <w:sz w:val="24"/>
          <w:szCs w:val="24"/>
        </w:rPr>
        <w:t>)"(...) En vérité, cette</w:t>
      </w:r>
    </w:p>
    <w:p w:rsidR="00F94CF7" w:rsidRDefault="00F94CF7" w:rsidP="00F94CF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intellectualité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toutes choses est une grande pensée de Leibniz. » (</w:t>
      </w:r>
      <w:r w:rsidRPr="00F94CF7">
        <w:rPr>
          <w:rFonts w:ascii="Times New Roman" w:hAnsi="Times New Roman" w:cs="Times New Roman"/>
          <w:i/>
          <w:sz w:val="24"/>
          <w:szCs w:val="24"/>
        </w:rPr>
        <w:t>Leçons sur l’histoire de la Philosophie</w:t>
      </w:r>
      <w:r>
        <w:rPr>
          <w:rFonts w:ascii="Times New Roman" w:hAnsi="Times New Roman" w:cs="Times New Roman"/>
          <w:sz w:val="24"/>
          <w:szCs w:val="24"/>
        </w:rPr>
        <w:t>, t 6, 352)</w:t>
      </w:r>
    </w:p>
    <w:p w:rsidR="00F94CF7" w:rsidRDefault="00F94CF7" w:rsidP="00F94CF7">
      <w:pPr>
        <w:pStyle w:val="Titre4"/>
      </w:pPr>
    </w:p>
    <w:p w:rsidR="00F94CF7" w:rsidRDefault="00F94CF7" w:rsidP="00F94CF7">
      <w:pPr>
        <w:pStyle w:val="Titre4"/>
      </w:pPr>
      <w:r>
        <w:t>6</w:t>
      </w:r>
      <w:r w:rsidR="002C6FD1">
        <w:t>.</w:t>
      </w:r>
    </w:p>
    <w:p w:rsidR="00F94CF7" w:rsidRDefault="00F94CF7" w:rsidP="00F94CF7">
      <w:pPr>
        <w:pStyle w:val="Paragraphedeliste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</w:t>
      </w:r>
      <w:proofErr w:type="gramStart"/>
      <w:r>
        <w:rPr>
          <w:rFonts w:ascii="Times New Roman" w:hAnsi="Times New Roman" w:cs="Times New Roman"/>
          <w:sz w:val="24"/>
          <w:szCs w:val="24"/>
        </w:rPr>
        <w:t>L' automouvement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intérieur, la pulsion en général (der </w:t>
      </w:r>
      <w:proofErr w:type="spellStart"/>
      <w:r>
        <w:rPr>
          <w:rFonts w:ascii="Times New Roman" w:hAnsi="Times New Roman" w:cs="Times New Roman"/>
          <w:sz w:val="24"/>
          <w:szCs w:val="24"/>
        </w:rPr>
        <w:t>Trieb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überhaupt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(...) n'est rien d'autre que le fait que quelque chose est </w:t>
      </w:r>
      <w:proofErr w:type="spellStart"/>
      <w:r>
        <w:rPr>
          <w:rFonts w:ascii="Times New Roman" w:hAnsi="Times New Roman" w:cs="Times New Roman"/>
          <w:sz w:val="24"/>
          <w:szCs w:val="24"/>
        </w:rPr>
        <w:t>en-soi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même et en même temps le négatif de soi-même, sous un seul et même rapport. » (</w:t>
      </w:r>
      <w:r w:rsidRPr="00F94CF7">
        <w:rPr>
          <w:rFonts w:ascii="Times New Roman" w:hAnsi="Times New Roman" w:cs="Times New Roman"/>
          <w:i/>
          <w:sz w:val="24"/>
          <w:szCs w:val="24"/>
        </w:rPr>
        <w:t>Science de la Logique</w:t>
      </w:r>
      <w:r>
        <w:rPr>
          <w:rFonts w:ascii="Times New Roman" w:hAnsi="Times New Roman" w:cs="Times New Roman"/>
          <w:sz w:val="24"/>
          <w:szCs w:val="24"/>
        </w:rPr>
        <w:t>, II 59)</w:t>
      </w:r>
    </w:p>
    <w:p w:rsidR="00F94CF7" w:rsidRDefault="00F94CF7" w:rsidP="00B45E35"/>
    <w:sectPr w:rsidR="00F94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9C6" w:rsidRDefault="00A219C6" w:rsidP="00F94CF7">
      <w:pPr>
        <w:spacing w:after="0" w:line="240" w:lineRule="auto"/>
      </w:pPr>
      <w:r>
        <w:separator/>
      </w:r>
    </w:p>
  </w:endnote>
  <w:endnote w:type="continuationSeparator" w:id="0">
    <w:p w:rsidR="00A219C6" w:rsidRDefault="00A219C6" w:rsidP="00F94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9C6" w:rsidRDefault="00A219C6" w:rsidP="00F94CF7">
      <w:pPr>
        <w:spacing w:after="0" w:line="240" w:lineRule="auto"/>
      </w:pPr>
      <w:r>
        <w:separator/>
      </w:r>
    </w:p>
  </w:footnote>
  <w:footnote w:type="continuationSeparator" w:id="0">
    <w:p w:rsidR="00A219C6" w:rsidRDefault="00A219C6" w:rsidP="00F94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E35"/>
    <w:rsid w:val="001514CE"/>
    <w:rsid w:val="002C6FD1"/>
    <w:rsid w:val="004E74F1"/>
    <w:rsid w:val="006C3F2D"/>
    <w:rsid w:val="007A7E46"/>
    <w:rsid w:val="00A219C6"/>
    <w:rsid w:val="00B229F9"/>
    <w:rsid w:val="00B45E35"/>
    <w:rsid w:val="00C03DD2"/>
    <w:rsid w:val="00F9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E35"/>
    <w:pPr>
      <w:spacing w:after="160" w:line="256" w:lineRule="auto"/>
    </w:pPr>
  </w:style>
  <w:style w:type="paragraph" w:styleId="Titre4">
    <w:name w:val="heading 4"/>
    <w:basedOn w:val="Normal"/>
    <w:link w:val="Titre4Car"/>
    <w:semiHidden/>
    <w:unhideWhenUsed/>
    <w:qFormat/>
    <w:rsid w:val="00F94CF7"/>
    <w:pPr>
      <w:pBdr>
        <w:bottom w:val="dotted" w:sz="6" w:space="0" w:color="DDDDDD"/>
      </w:pBdr>
      <w:spacing w:after="0" w:line="240" w:lineRule="auto"/>
      <w:outlineLvl w:val="3"/>
    </w:pPr>
    <w:rPr>
      <w:rFonts w:ascii="Times New Roman" w:eastAsia="Arial Unicode MS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35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semiHidden/>
    <w:rsid w:val="00F94CF7"/>
    <w:rPr>
      <w:rFonts w:ascii="Times New Roman" w:eastAsia="Arial Unicode MS" w:hAnsi="Times New Roman" w:cs="Times New Roman"/>
      <w:b/>
      <w:bCs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4CF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4CF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F94CF7"/>
    <w:pPr>
      <w:spacing w:after="200" w:line="276" w:lineRule="auto"/>
      <w:ind w:left="720"/>
      <w:contextualSpacing/>
    </w:pPr>
  </w:style>
  <w:style w:type="character" w:styleId="Appelnotedebasdep">
    <w:name w:val="footnote reference"/>
    <w:semiHidden/>
    <w:unhideWhenUsed/>
    <w:rsid w:val="00F94CF7"/>
    <w:rPr>
      <w:vertAlign w:val="superscript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7A7E46"/>
    <w:pPr>
      <w:tabs>
        <w:tab w:val="left" w:pos="660"/>
        <w:tab w:val="right" w:leader="dot" w:pos="9062"/>
      </w:tabs>
      <w:spacing w:after="100" w:line="276" w:lineRule="auto"/>
      <w:ind w:left="220"/>
    </w:pPr>
    <w:rPr>
      <w:rFonts w:eastAsiaTheme="minorEastAsia"/>
      <w:b/>
      <w:noProof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A7E46"/>
    <w:pPr>
      <w:spacing w:after="100" w:line="276" w:lineRule="auto"/>
      <w:ind w:left="440"/>
    </w:pPr>
    <w:rPr>
      <w:rFonts w:eastAsiaTheme="minorEastAsia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7A7E46"/>
    <w:pPr>
      <w:spacing w:after="100" w:line="276" w:lineRule="auto"/>
      <w:ind w:left="6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E35"/>
    <w:pPr>
      <w:spacing w:after="160" w:line="256" w:lineRule="auto"/>
    </w:pPr>
  </w:style>
  <w:style w:type="paragraph" w:styleId="Titre4">
    <w:name w:val="heading 4"/>
    <w:basedOn w:val="Normal"/>
    <w:link w:val="Titre4Car"/>
    <w:semiHidden/>
    <w:unhideWhenUsed/>
    <w:qFormat/>
    <w:rsid w:val="00F94CF7"/>
    <w:pPr>
      <w:pBdr>
        <w:bottom w:val="dotted" w:sz="6" w:space="0" w:color="DDDDDD"/>
      </w:pBdr>
      <w:spacing w:after="0" w:line="240" w:lineRule="auto"/>
      <w:outlineLvl w:val="3"/>
    </w:pPr>
    <w:rPr>
      <w:rFonts w:ascii="Times New Roman" w:eastAsia="Arial Unicode MS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35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semiHidden/>
    <w:rsid w:val="00F94CF7"/>
    <w:rPr>
      <w:rFonts w:ascii="Times New Roman" w:eastAsia="Arial Unicode MS" w:hAnsi="Times New Roman" w:cs="Times New Roman"/>
      <w:b/>
      <w:bCs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4CF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4CF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F94CF7"/>
    <w:pPr>
      <w:spacing w:after="200" w:line="276" w:lineRule="auto"/>
      <w:ind w:left="720"/>
      <w:contextualSpacing/>
    </w:pPr>
  </w:style>
  <w:style w:type="character" w:styleId="Appelnotedebasdep">
    <w:name w:val="footnote reference"/>
    <w:semiHidden/>
    <w:unhideWhenUsed/>
    <w:rsid w:val="00F94CF7"/>
    <w:rPr>
      <w:vertAlign w:val="superscript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7A7E46"/>
    <w:pPr>
      <w:tabs>
        <w:tab w:val="left" w:pos="660"/>
        <w:tab w:val="right" w:leader="dot" w:pos="9062"/>
      </w:tabs>
      <w:spacing w:after="100" w:line="276" w:lineRule="auto"/>
      <w:ind w:left="220"/>
    </w:pPr>
    <w:rPr>
      <w:rFonts w:eastAsiaTheme="minorEastAsia"/>
      <w:b/>
      <w:noProof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A7E46"/>
    <w:pPr>
      <w:spacing w:after="100" w:line="276" w:lineRule="auto"/>
      <w:ind w:left="440"/>
    </w:pPr>
    <w:rPr>
      <w:rFonts w:eastAsiaTheme="minorEastAsia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7A7E46"/>
    <w:pPr>
      <w:spacing w:after="100" w:line="276" w:lineRule="auto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460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Dubost</dc:creator>
  <cp:lastModifiedBy>Matthieu Dubost</cp:lastModifiedBy>
  <cp:revision>6</cp:revision>
  <dcterms:created xsi:type="dcterms:W3CDTF">2019-06-01T13:46:00Z</dcterms:created>
  <dcterms:modified xsi:type="dcterms:W3CDTF">2019-06-01T17:15:00Z</dcterms:modified>
</cp:coreProperties>
</file>